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D6556" w14:textId="77777777" w:rsidR="007B60BF" w:rsidRPr="001C1EA2" w:rsidRDefault="007B60BF" w:rsidP="007B60BF">
      <w:pPr>
        <w:rPr>
          <w:i/>
          <w:iCs/>
          <w:color w:val="222A35" w:themeColor="text2" w:themeShade="80"/>
          <w:sz w:val="16"/>
          <w:szCs w:val="16"/>
        </w:rPr>
      </w:pPr>
      <w:r w:rsidRPr="001C1EA2">
        <w:rPr>
          <w:i/>
          <w:iCs/>
          <w:color w:val="222A35" w:themeColor="text2" w:themeShade="80"/>
          <w:sz w:val="16"/>
          <w:szCs w:val="16"/>
        </w:rPr>
        <w:t>The Virtual Explorers Internship at Fred Hutch is made possible by Pathways to Cancer Research (R25CA221770), a Youth Enjoy Science Award (YES/CURE), from the National Cancer Institute (NCI) at the National Institutes of Health. The contents of are solely the responsibility of the author(s) and the Fred Hutch Science Education Partnership and do not necessarily represent the official views of the NCI or NIH. </w:t>
      </w:r>
    </w:p>
    <w:p w14:paraId="7DB1A2A6" w14:textId="77777777" w:rsidR="0051636D" w:rsidRPr="001C1EA2" w:rsidRDefault="0051636D" w:rsidP="0021543D">
      <w:pPr>
        <w:pStyle w:val="Heading3"/>
        <w:pBdr>
          <w:bottom w:val="none" w:sz="0" w:space="0" w:color="auto"/>
        </w:pBdr>
        <w:jc w:val="both"/>
        <w:rPr>
          <w:rFonts w:cstheme="minorHAnsi"/>
          <w:color w:val="222A35" w:themeColor="text2" w:themeShade="80"/>
          <w:sz w:val="10"/>
          <w:szCs w:val="10"/>
        </w:rPr>
      </w:pPr>
    </w:p>
    <w:p w14:paraId="79925ED5" w14:textId="77777777" w:rsidR="00A16814" w:rsidRPr="00A16814" w:rsidRDefault="00A16814" w:rsidP="00A16814">
      <w:pPr>
        <w:jc w:val="left"/>
        <w:rPr>
          <w:rFonts w:eastAsia="Times New Roman" w:cstheme="minorHAnsi"/>
          <w:color w:val="222A35" w:themeColor="text2" w:themeShade="80"/>
          <w:sz w:val="22"/>
          <w:szCs w:val="22"/>
        </w:rPr>
      </w:pPr>
      <w:bookmarkStart w:id="0" w:name="_Hlk32480483"/>
      <w:r w:rsidRPr="00A16814">
        <w:rPr>
          <w:rFonts w:eastAsia="Times New Roman" w:cstheme="minorHAnsi"/>
          <w:color w:val="222A35" w:themeColor="text2" w:themeShade="80"/>
          <w:sz w:val="22"/>
          <w:szCs w:val="22"/>
        </w:rPr>
        <w:t>During the COVID-19 pandemic, the health inequities surrounding minority groups in America</w:t>
      </w:r>
    </w:p>
    <w:p w14:paraId="7F4D1852"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became more prominent. Now, with the increasing awareness of the inequities in treatment</w:t>
      </w:r>
    </w:p>
    <w:p w14:paraId="4BAB073C"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between certain racial groups regarding healthcare, it is important to look at what we can do to</w:t>
      </w:r>
    </w:p>
    <w:p w14:paraId="7B4175F7" w14:textId="05ED5E6C" w:rsid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make a change in our community to address these inequities and misconceptions.</w:t>
      </w:r>
    </w:p>
    <w:p w14:paraId="7E4C155F" w14:textId="77777777" w:rsidR="00A16814" w:rsidRPr="00A16814" w:rsidRDefault="00A16814" w:rsidP="00A16814">
      <w:pPr>
        <w:jc w:val="left"/>
        <w:rPr>
          <w:rFonts w:eastAsia="Times New Roman" w:cstheme="minorHAnsi"/>
          <w:color w:val="222A35" w:themeColor="text2" w:themeShade="80"/>
          <w:sz w:val="22"/>
          <w:szCs w:val="22"/>
        </w:rPr>
      </w:pPr>
    </w:p>
    <w:p w14:paraId="19577786"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One such organization that is working towards raising awareness surrounding Pacific Islander</w:t>
      </w:r>
    </w:p>
    <w:p w14:paraId="4B910DA5"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 xml:space="preserve">groups </w:t>
      </w:r>
      <w:proofErr w:type="gramStart"/>
      <w:r w:rsidRPr="00A16814">
        <w:rPr>
          <w:rFonts w:eastAsia="Times New Roman" w:cstheme="minorHAnsi"/>
          <w:color w:val="222A35" w:themeColor="text2" w:themeShade="80"/>
          <w:sz w:val="22"/>
          <w:szCs w:val="22"/>
        </w:rPr>
        <w:t>is</w:t>
      </w:r>
      <w:proofErr w:type="gramEnd"/>
      <w:r w:rsidRPr="00A16814">
        <w:rPr>
          <w:rFonts w:eastAsia="Times New Roman" w:cstheme="minorHAnsi"/>
          <w:color w:val="222A35" w:themeColor="text2" w:themeShade="80"/>
          <w:sz w:val="22"/>
          <w:szCs w:val="22"/>
        </w:rPr>
        <w:t xml:space="preserve"> the Office of Minority Health. The article </w:t>
      </w:r>
      <w:r w:rsidRPr="00A16814">
        <w:rPr>
          <w:rFonts w:eastAsia="Times New Roman" w:cstheme="minorHAnsi"/>
          <w:i/>
          <w:iCs/>
          <w:color w:val="222A35" w:themeColor="text2" w:themeShade="80"/>
          <w:sz w:val="22"/>
          <w:szCs w:val="22"/>
        </w:rPr>
        <w:t>Profile: Native Hawaiians/Pacific Islanders</w:t>
      </w:r>
      <w:r w:rsidRPr="00A16814">
        <w:rPr>
          <w:rFonts w:eastAsia="Times New Roman" w:cstheme="minorHAnsi"/>
          <w:color w:val="222A35" w:themeColor="text2" w:themeShade="80"/>
          <w:sz w:val="22"/>
          <w:szCs w:val="22"/>
        </w:rPr>
        <w:t>,</w:t>
      </w:r>
    </w:p>
    <w:p w14:paraId="16C5551A"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published by the Office of Minority Health, notes that Native Hawaiian/Pacific Islanders have</w:t>
      </w:r>
    </w:p>
    <w:p w14:paraId="2B5E77F9"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less access to cancer prevention and control programs, which is one of the leading causes of</w:t>
      </w:r>
    </w:p>
    <w:p w14:paraId="622D67C4"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death among Pacific Islander groups, along with heart disease, strokes, and diabetes. This</w:t>
      </w:r>
    </w:p>
    <w:p w14:paraId="02F2C204"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issue can easily be avoided through the expansion of treatments available for the Native</w:t>
      </w:r>
    </w:p>
    <w:p w14:paraId="3609D7F0"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Hawaiian/Pacific Islander groups that are being affected by the difference in treatment between</w:t>
      </w:r>
    </w:p>
    <w:p w14:paraId="32ADECC7" w14:textId="47DCC9EF" w:rsid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patients of different ethnicities.</w:t>
      </w:r>
    </w:p>
    <w:p w14:paraId="7C3BA95E" w14:textId="77777777" w:rsidR="00A16814" w:rsidRPr="00A16814" w:rsidRDefault="00A16814" w:rsidP="00A16814">
      <w:pPr>
        <w:jc w:val="left"/>
        <w:rPr>
          <w:rFonts w:eastAsia="Times New Roman" w:cstheme="minorHAnsi"/>
          <w:color w:val="222A35" w:themeColor="text2" w:themeShade="80"/>
          <w:sz w:val="22"/>
          <w:szCs w:val="22"/>
        </w:rPr>
      </w:pPr>
    </w:p>
    <w:p w14:paraId="55616FEC"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The article also notes that health conditions such as hepatitis B and tuberculosis are prevalent</w:t>
      </w:r>
    </w:p>
    <w:p w14:paraId="160FA494"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among Pacific Islander groups. Specifically, the tuberculosis rate in 2019 was 37 times higher</w:t>
      </w:r>
    </w:p>
    <w:p w14:paraId="71296E32"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for Native Hawaiians/Pacific Islanders, with an incidence rate of 17.6, as compared to 0.5 for the</w:t>
      </w:r>
    </w:p>
    <w:p w14:paraId="5D75695A"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white population. Through the usage of data surrounding the rate of infection of hepatitis B and</w:t>
      </w:r>
    </w:p>
    <w:p w14:paraId="7C577ED4"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Tuberculosis, the Office of Minority Health manages to highlight the disparity in treatment</w:t>
      </w:r>
    </w:p>
    <w:p w14:paraId="43A982C0"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between the white population and the Native Hawaiian/Pacific Islander population. One action</w:t>
      </w:r>
    </w:p>
    <w:p w14:paraId="5909E3C7"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that can be taken to prevent the accelerated growth of the tuberculosis rate in Native</w:t>
      </w:r>
    </w:p>
    <w:p w14:paraId="6B7435F0"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Hawaiian/Pacific Islander people, would be to properly inform the Native Hawaiian/Pacific</w:t>
      </w:r>
    </w:p>
    <w:p w14:paraId="64462090"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 xml:space="preserve">Islander community that they are highly at risk for tuberculosis, </w:t>
      </w:r>
      <w:proofErr w:type="gramStart"/>
      <w:r w:rsidRPr="00A16814">
        <w:rPr>
          <w:rFonts w:eastAsia="Times New Roman" w:cstheme="minorHAnsi"/>
          <w:color w:val="222A35" w:themeColor="text2" w:themeShade="80"/>
          <w:sz w:val="22"/>
          <w:szCs w:val="22"/>
        </w:rPr>
        <w:t>and also</w:t>
      </w:r>
      <w:proofErr w:type="gramEnd"/>
      <w:r w:rsidRPr="00A16814">
        <w:rPr>
          <w:rFonts w:eastAsia="Times New Roman" w:cstheme="minorHAnsi"/>
          <w:color w:val="222A35" w:themeColor="text2" w:themeShade="80"/>
          <w:sz w:val="22"/>
          <w:szCs w:val="22"/>
        </w:rPr>
        <w:t xml:space="preserve"> present reliable</w:t>
      </w:r>
    </w:p>
    <w:p w14:paraId="715C0F33" w14:textId="17DD694C" w:rsid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evidence surrounding the increased infection rate.</w:t>
      </w:r>
    </w:p>
    <w:p w14:paraId="241D3CB0" w14:textId="77777777" w:rsidR="00A16814" w:rsidRPr="00A16814" w:rsidRDefault="00A16814" w:rsidP="00A16814">
      <w:pPr>
        <w:jc w:val="left"/>
        <w:rPr>
          <w:rFonts w:eastAsia="Times New Roman" w:cstheme="minorHAnsi"/>
          <w:color w:val="222A35" w:themeColor="text2" w:themeShade="80"/>
          <w:sz w:val="22"/>
          <w:szCs w:val="22"/>
        </w:rPr>
      </w:pPr>
    </w:p>
    <w:p w14:paraId="73BFFE07"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The mini-grant program which offers Mini-Grants to organizations serving Asian American (AA)</w:t>
      </w:r>
    </w:p>
    <w:p w14:paraId="27813EF7"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and Native Hawaiian/Pacific Islander (NH/PI) communities, reported Ethnic sub-groups such as</w:t>
      </w:r>
    </w:p>
    <w:p w14:paraId="24595D47"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the Marshall Islands within the Micronesia region of the Pacific Islands reported an incidence</w:t>
      </w:r>
    </w:p>
    <w:p w14:paraId="135C3494"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rate of about 160 new cases of TB per 100,000 persons over 5 years (2014-2018). The</w:t>
      </w:r>
    </w:p>
    <w:p w14:paraId="5359C5B1"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increased incidence rate of TB in Asian American and Pacific Islander communities reflects the</w:t>
      </w:r>
    </w:p>
    <w:p w14:paraId="3601EC6C"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lack of preventive measures that are being taken for these racial groups. A simple solution</w:t>
      </w:r>
    </w:p>
    <w:p w14:paraId="02D7ABE7"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would be to simply release reliable articles and PSA’s surrounding the increased incidence rate,</w:t>
      </w:r>
    </w:p>
    <w:p w14:paraId="26EA6708"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informing the Asian American and Pacific Islander communities must do to prevent any more</w:t>
      </w:r>
    </w:p>
    <w:p w14:paraId="097F5489" w14:textId="10ADE8A2" w:rsid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increase in the incidence rate.</w:t>
      </w:r>
    </w:p>
    <w:p w14:paraId="7AC24745" w14:textId="0A3519A8" w:rsidR="00A16814" w:rsidRDefault="00A16814" w:rsidP="00A16814">
      <w:pPr>
        <w:jc w:val="left"/>
        <w:rPr>
          <w:rFonts w:eastAsia="Times New Roman" w:cstheme="minorHAnsi"/>
          <w:color w:val="222A35" w:themeColor="text2" w:themeShade="80"/>
          <w:sz w:val="22"/>
          <w:szCs w:val="22"/>
        </w:rPr>
      </w:pPr>
    </w:p>
    <w:p w14:paraId="3225F19D" w14:textId="74B2D49F" w:rsidR="00A16814" w:rsidRDefault="00A16814" w:rsidP="00A16814">
      <w:pPr>
        <w:jc w:val="left"/>
        <w:rPr>
          <w:rFonts w:eastAsia="Times New Roman" w:cstheme="minorHAnsi"/>
          <w:color w:val="222A35" w:themeColor="text2" w:themeShade="80"/>
          <w:sz w:val="22"/>
          <w:szCs w:val="22"/>
        </w:rPr>
      </w:pPr>
    </w:p>
    <w:p w14:paraId="0B93C7A2" w14:textId="3F5E4CAC" w:rsidR="00A16814" w:rsidRDefault="00A16814" w:rsidP="00A16814">
      <w:pPr>
        <w:jc w:val="left"/>
        <w:rPr>
          <w:rFonts w:eastAsia="Times New Roman" w:cstheme="minorHAnsi"/>
          <w:color w:val="222A35" w:themeColor="text2" w:themeShade="80"/>
          <w:sz w:val="22"/>
          <w:szCs w:val="22"/>
        </w:rPr>
      </w:pPr>
    </w:p>
    <w:p w14:paraId="1FB02C84" w14:textId="44A8891D" w:rsidR="00A16814" w:rsidRDefault="00A16814" w:rsidP="00A16814">
      <w:pPr>
        <w:jc w:val="left"/>
        <w:rPr>
          <w:rFonts w:eastAsia="Times New Roman" w:cstheme="minorHAnsi"/>
          <w:color w:val="222A35" w:themeColor="text2" w:themeShade="80"/>
          <w:sz w:val="22"/>
          <w:szCs w:val="22"/>
        </w:rPr>
      </w:pPr>
    </w:p>
    <w:p w14:paraId="10A0EA1D" w14:textId="08422671" w:rsidR="00A16814" w:rsidRDefault="00A16814" w:rsidP="00A16814">
      <w:pPr>
        <w:jc w:val="left"/>
        <w:rPr>
          <w:rFonts w:eastAsia="Times New Roman" w:cstheme="minorHAnsi"/>
          <w:color w:val="222A35" w:themeColor="text2" w:themeShade="80"/>
          <w:sz w:val="22"/>
          <w:szCs w:val="22"/>
        </w:rPr>
      </w:pPr>
    </w:p>
    <w:p w14:paraId="6CC97099" w14:textId="06F19C97" w:rsidR="00A16814" w:rsidRDefault="00A16814" w:rsidP="00A16814">
      <w:pPr>
        <w:jc w:val="left"/>
        <w:rPr>
          <w:rFonts w:eastAsia="Times New Roman" w:cstheme="minorHAnsi"/>
          <w:color w:val="222A35" w:themeColor="text2" w:themeShade="80"/>
          <w:sz w:val="22"/>
          <w:szCs w:val="22"/>
        </w:rPr>
      </w:pPr>
    </w:p>
    <w:p w14:paraId="7E10FBD5" w14:textId="77777777" w:rsidR="00A16814" w:rsidRPr="00A16814" w:rsidRDefault="00A16814" w:rsidP="00A16814">
      <w:pPr>
        <w:jc w:val="left"/>
        <w:rPr>
          <w:rFonts w:eastAsia="Times New Roman" w:cstheme="minorHAnsi"/>
          <w:color w:val="222A35" w:themeColor="text2" w:themeShade="80"/>
          <w:sz w:val="22"/>
          <w:szCs w:val="22"/>
        </w:rPr>
      </w:pPr>
    </w:p>
    <w:p w14:paraId="74DABFD8"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lastRenderedPageBreak/>
        <w:t>After analyzing these two separate organizations, the importance of raising awareness of the</w:t>
      </w:r>
    </w:p>
    <w:p w14:paraId="06FEA487"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difference in health care between Native Hawaiian/Pacific Islander and Asian racial groups is</w:t>
      </w:r>
    </w:p>
    <w:p w14:paraId="71FA879C"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needed to create a health system where people, regardless of race or ethnicity, can receive the</w:t>
      </w:r>
    </w:p>
    <w:p w14:paraId="33317132"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same treatment as everyone else. Additionally, Native Hawaiian/Pacific Islander and Asian</w:t>
      </w:r>
    </w:p>
    <w:p w14:paraId="0AD05905"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racial groups should have access to the appropriate information regarding health conditions that</w:t>
      </w:r>
    </w:p>
    <w:p w14:paraId="75F3BDB9" w14:textId="6C9A164F" w:rsid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are prevalent among their ethnic group.</w:t>
      </w:r>
    </w:p>
    <w:p w14:paraId="6E56BF52" w14:textId="77777777" w:rsidR="00A16814" w:rsidRPr="00A16814" w:rsidRDefault="00A16814" w:rsidP="00A16814">
      <w:pPr>
        <w:jc w:val="left"/>
        <w:rPr>
          <w:rFonts w:eastAsia="Times New Roman" w:cstheme="minorHAnsi"/>
          <w:color w:val="222A35" w:themeColor="text2" w:themeShade="80"/>
          <w:sz w:val="22"/>
          <w:szCs w:val="22"/>
        </w:rPr>
      </w:pPr>
    </w:p>
    <w:p w14:paraId="22C26928"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There is a growing divide between Native Hawaiian/Pacific Islander and Asian groups compared</w:t>
      </w:r>
    </w:p>
    <w:p w14:paraId="1748DC41"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to other racial groups with access to healthcare. This illustrates the need for action to reduce</w:t>
      </w:r>
    </w:p>
    <w:p w14:paraId="61367058"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disease and improve health conditions. One proposed action would be guiding professional</w:t>
      </w:r>
    </w:p>
    <w:p w14:paraId="0080CBCB"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doctors and scientists to communicate the growing difference in health care and general health</w:t>
      </w:r>
    </w:p>
    <w:p w14:paraId="6816ECD5"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 xml:space="preserve">information of the Native Hawaiian/Pacific Islander and Asian racial groups in </w:t>
      </w:r>
      <w:proofErr w:type="gramStart"/>
      <w:r w:rsidRPr="00A16814">
        <w:rPr>
          <w:rFonts w:eastAsia="Times New Roman" w:cstheme="minorHAnsi"/>
          <w:color w:val="222A35" w:themeColor="text2" w:themeShade="80"/>
          <w:sz w:val="22"/>
          <w:szCs w:val="22"/>
        </w:rPr>
        <w:t>America;</w:t>
      </w:r>
      <w:proofErr w:type="gramEnd"/>
    </w:p>
    <w:p w14:paraId="52888929"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additionally, by bringing these disparities to light, the vast difference in overall treatment</w:t>
      </w:r>
    </w:p>
    <w:p w14:paraId="5B02D0C5" w14:textId="77777777" w:rsidR="00A16814" w:rsidRPr="00A16814"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between racial groups can be covered and reduced to the point where all people, regardless of</w:t>
      </w:r>
    </w:p>
    <w:p w14:paraId="29C24280" w14:textId="160FFE78" w:rsidR="00F96B3A" w:rsidRDefault="00A16814" w:rsidP="00A16814">
      <w:pPr>
        <w:jc w:val="left"/>
        <w:rPr>
          <w:rFonts w:eastAsia="Times New Roman" w:cstheme="minorHAnsi"/>
          <w:color w:val="222A35" w:themeColor="text2" w:themeShade="80"/>
          <w:sz w:val="22"/>
          <w:szCs w:val="22"/>
        </w:rPr>
      </w:pPr>
      <w:r w:rsidRPr="00A16814">
        <w:rPr>
          <w:rFonts w:eastAsia="Times New Roman" w:cstheme="minorHAnsi"/>
          <w:color w:val="222A35" w:themeColor="text2" w:themeShade="80"/>
          <w:sz w:val="22"/>
          <w:szCs w:val="22"/>
        </w:rPr>
        <w:t xml:space="preserve">race, are treated equally </w:t>
      </w:r>
      <w:proofErr w:type="gramStart"/>
      <w:r w:rsidRPr="00A16814">
        <w:rPr>
          <w:rFonts w:eastAsia="Times New Roman" w:cstheme="minorHAnsi"/>
          <w:color w:val="222A35" w:themeColor="text2" w:themeShade="80"/>
          <w:sz w:val="22"/>
          <w:szCs w:val="22"/>
        </w:rPr>
        <w:t>in regards to</w:t>
      </w:r>
      <w:proofErr w:type="gramEnd"/>
      <w:r w:rsidRPr="00A16814">
        <w:rPr>
          <w:rFonts w:eastAsia="Times New Roman" w:cstheme="minorHAnsi"/>
          <w:color w:val="222A35" w:themeColor="text2" w:themeShade="80"/>
          <w:sz w:val="22"/>
          <w:szCs w:val="22"/>
        </w:rPr>
        <w:t xml:space="preserve"> health care.</w:t>
      </w:r>
    </w:p>
    <w:p w14:paraId="6A1578CA" w14:textId="77777777" w:rsidR="00F96B3A" w:rsidRDefault="00F96B3A" w:rsidP="00AC0890">
      <w:pPr>
        <w:jc w:val="left"/>
        <w:rPr>
          <w:rFonts w:eastAsia="Times New Roman" w:cstheme="minorHAnsi"/>
          <w:color w:val="222A35" w:themeColor="text2" w:themeShade="80"/>
          <w:sz w:val="22"/>
          <w:szCs w:val="22"/>
        </w:rPr>
      </w:pPr>
    </w:p>
    <w:p w14:paraId="31B71B66" w14:textId="21041CE1" w:rsidR="00B9395E" w:rsidRPr="001C1EA2" w:rsidRDefault="00B9395E" w:rsidP="00C739BB">
      <w:pPr>
        <w:rPr>
          <w:rFonts w:cstheme="minorHAnsi"/>
          <w:b/>
          <w:outline/>
          <w:color w:val="222A35" w:themeColor="text2" w:themeShade="80"/>
          <w:sz w:val="40"/>
          <w:szCs w:val="40"/>
          <w14:glow w14:rad="63500">
            <w14:schemeClr w14:val="accent1">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C1EA2">
        <w:rPr>
          <w:rFonts w:cstheme="minorHAnsi"/>
          <w:b/>
          <w:outline/>
          <w:color w:val="222A35" w:themeColor="text2" w:themeShade="80"/>
          <w:sz w:val="40"/>
          <w:szCs w:val="40"/>
          <w14:glow w14:rad="63500">
            <w14:schemeClr w14:val="accent1">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E</w:t>
      </w:r>
      <w:r w:rsidR="002760D7" w:rsidRPr="001C1EA2">
        <w:rPr>
          <w:rFonts w:cstheme="minorHAnsi"/>
          <w:b/>
          <w:outline/>
          <w:color w:val="222A35" w:themeColor="text2" w:themeShade="80"/>
          <w:sz w:val="40"/>
          <w:szCs w:val="40"/>
          <w14:glow w14:rad="63500">
            <w14:schemeClr w14:val="accent1">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VENTS</w:t>
      </w:r>
      <w:r w:rsidR="003058A8">
        <w:rPr>
          <w:rFonts w:cstheme="minorHAnsi"/>
          <w:b/>
          <w:outline/>
          <w:color w:val="222A35" w:themeColor="text2" w:themeShade="80"/>
          <w:sz w:val="40"/>
          <w:szCs w:val="40"/>
          <w14:glow w14:rad="63500">
            <w14:schemeClr w14:val="accent1">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THIS</w:t>
      </w:r>
      <w:r w:rsidR="00C2765D" w:rsidRPr="001C1EA2">
        <w:rPr>
          <w:rFonts w:cstheme="minorHAnsi"/>
          <w:b/>
          <w:outline/>
          <w:color w:val="222A35" w:themeColor="text2" w:themeShade="80"/>
          <w:sz w:val="40"/>
          <w:szCs w:val="40"/>
          <w14:glow w14:rad="63500">
            <w14:schemeClr w14:val="accent1">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721B45" w:rsidRPr="001C1EA2">
        <w:rPr>
          <w:rFonts w:cstheme="minorHAnsi"/>
          <w:b/>
          <w:outline/>
          <w:color w:val="222A35" w:themeColor="text2" w:themeShade="80"/>
          <w:sz w:val="40"/>
          <w:szCs w:val="40"/>
          <w14:glow w14:rad="63500">
            <w14:schemeClr w14:val="accent1">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WEEK</w:t>
      </w:r>
    </w:p>
    <w:p w14:paraId="797746BC" w14:textId="77777777" w:rsidR="00B9395E" w:rsidRPr="001C1EA2" w:rsidRDefault="00B9395E" w:rsidP="00C739BB">
      <w:pPr>
        <w:rPr>
          <w:rFonts w:cstheme="minorHAnsi"/>
          <w:color w:val="222A35" w:themeColor="text2" w:themeShade="80"/>
          <w:sz w:val="10"/>
          <w:szCs w:val="10"/>
        </w:rPr>
      </w:pPr>
    </w:p>
    <w:p w14:paraId="1D1A2559" w14:textId="2E371705" w:rsidR="00B9395E" w:rsidRPr="001C1EA2" w:rsidRDefault="00B9395E" w:rsidP="00C739BB">
      <w:pPr>
        <w:rPr>
          <w:rFonts w:cstheme="minorHAnsi"/>
          <w:b/>
          <w:bCs/>
          <w:color w:val="222A35" w:themeColor="text2" w:themeShade="80"/>
          <w:sz w:val="22"/>
          <w:szCs w:val="22"/>
        </w:rPr>
      </w:pPr>
      <w:r w:rsidRPr="001C1EA2">
        <w:rPr>
          <w:rFonts w:cstheme="minorHAnsi"/>
          <w:b/>
          <w:bCs/>
          <w:color w:val="222A35" w:themeColor="text2" w:themeShade="80"/>
          <w:sz w:val="22"/>
          <w:szCs w:val="22"/>
        </w:rPr>
        <w:t>Speaker</w:t>
      </w:r>
      <w:r w:rsidR="00F96B3A">
        <w:rPr>
          <w:rFonts w:cstheme="minorHAnsi"/>
          <w:b/>
          <w:bCs/>
          <w:color w:val="222A35" w:themeColor="text2" w:themeShade="80"/>
          <w:sz w:val="22"/>
          <w:szCs w:val="22"/>
        </w:rPr>
        <w:t xml:space="preserve"> </w:t>
      </w:r>
      <w:r w:rsidR="003058A8">
        <w:rPr>
          <w:rFonts w:cstheme="minorHAnsi"/>
          <w:b/>
          <w:bCs/>
          <w:color w:val="222A35" w:themeColor="text2" w:themeShade="80"/>
          <w:sz w:val="22"/>
          <w:szCs w:val="22"/>
        </w:rPr>
        <w:t>Joseph Seia</w:t>
      </w:r>
      <w:r w:rsidRPr="001C1EA2">
        <w:rPr>
          <w:rFonts w:cstheme="minorHAnsi"/>
          <w:b/>
          <w:bCs/>
          <w:color w:val="222A35" w:themeColor="text2" w:themeShade="80"/>
          <w:sz w:val="22"/>
          <w:szCs w:val="22"/>
        </w:rPr>
        <w:t>:</w:t>
      </w:r>
    </w:p>
    <w:p w14:paraId="219238E1" w14:textId="77777777" w:rsidR="006B2CAF" w:rsidRDefault="006B2CAF" w:rsidP="00C739BB">
      <w:pPr>
        <w:rPr>
          <w:rFonts w:cstheme="minorHAnsi"/>
          <w:color w:val="222A35" w:themeColor="text2" w:themeShade="80"/>
          <w:sz w:val="22"/>
          <w:szCs w:val="22"/>
        </w:rPr>
      </w:pPr>
      <w:r>
        <w:rPr>
          <w:rFonts w:cstheme="minorHAnsi"/>
          <w:color w:val="222A35" w:themeColor="text2" w:themeShade="80"/>
          <w:sz w:val="22"/>
          <w:szCs w:val="22"/>
        </w:rPr>
        <w:t xml:space="preserve">How Institutional Allies Can Come Alongside Pasifika </w:t>
      </w:r>
    </w:p>
    <w:p w14:paraId="22D5E860" w14:textId="4296784F" w:rsidR="00F96B3A" w:rsidRDefault="006B2CAF" w:rsidP="00C739BB">
      <w:pPr>
        <w:rPr>
          <w:rFonts w:cstheme="minorHAnsi"/>
          <w:color w:val="222A35" w:themeColor="text2" w:themeShade="80"/>
          <w:sz w:val="22"/>
          <w:szCs w:val="22"/>
        </w:rPr>
      </w:pPr>
      <w:r>
        <w:rPr>
          <w:rFonts w:cstheme="minorHAnsi"/>
          <w:color w:val="222A35" w:themeColor="text2" w:themeShade="80"/>
          <w:sz w:val="22"/>
          <w:szCs w:val="22"/>
        </w:rPr>
        <w:t>Communities to Combat NH/PI Data and Policy Erasure</w:t>
      </w:r>
    </w:p>
    <w:p w14:paraId="3B219737" w14:textId="6ACF03E9" w:rsidR="005B4BDD" w:rsidRDefault="005B4BDD" w:rsidP="00C739BB">
      <w:pPr>
        <w:rPr>
          <w:rFonts w:cstheme="minorHAnsi"/>
          <w:color w:val="222A35" w:themeColor="text2" w:themeShade="80"/>
          <w:sz w:val="22"/>
          <w:szCs w:val="22"/>
        </w:rPr>
      </w:pPr>
      <w:r>
        <w:rPr>
          <w:rFonts w:cstheme="minorHAnsi"/>
          <w:color w:val="222A35" w:themeColor="text2" w:themeShade="80"/>
          <w:sz w:val="22"/>
          <w:szCs w:val="22"/>
        </w:rPr>
        <w:t>Wednesday</w:t>
      </w:r>
    </w:p>
    <w:p w14:paraId="47404BAF" w14:textId="7FDF7893" w:rsidR="003C11BD" w:rsidRPr="001C1EA2" w:rsidRDefault="003C11BD" w:rsidP="00C739BB">
      <w:pPr>
        <w:rPr>
          <w:rFonts w:cstheme="minorHAnsi"/>
          <w:color w:val="222A35" w:themeColor="text2" w:themeShade="80"/>
          <w:sz w:val="22"/>
          <w:szCs w:val="22"/>
        </w:rPr>
      </w:pPr>
      <w:r w:rsidRPr="001C1EA2">
        <w:rPr>
          <w:rFonts w:cstheme="minorHAnsi"/>
          <w:color w:val="222A35" w:themeColor="text2" w:themeShade="80"/>
          <w:sz w:val="22"/>
          <w:szCs w:val="22"/>
        </w:rPr>
        <w:t>12:00PM</w:t>
      </w:r>
    </w:p>
    <w:p w14:paraId="7416500A" w14:textId="17097B88" w:rsidR="00C2765D" w:rsidRPr="005B4BDD" w:rsidRDefault="00C2765D" w:rsidP="00C739BB">
      <w:pPr>
        <w:rPr>
          <w:rFonts w:cstheme="minorHAnsi"/>
          <w:color w:val="222A35" w:themeColor="text2" w:themeShade="80"/>
          <w:sz w:val="16"/>
          <w:szCs w:val="16"/>
        </w:rPr>
      </w:pPr>
    </w:p>
    <w:p w14:paraId="3DA76187" w14:textId="7493B1CA" w:rsidR="00C2765D" w:rsidRPr="001C1EA2" w:rsidRDefault="00C2765D" w:rsidP="00C2765D">
      <w:pPr>
        <w:rPr>
          <w:rFonts w:cstheme="minorHAnsi"/>
          <w:b/>
          <w:bCs/>
          <w:color w:val="222A35" w:themeColor="text2" w:themeShade="80"/>
          <w:sz w:val="22"/>
          <w:szCs w:val="22"/>
        </w:rPr>
      </w:pPr>
      <w:r w:rsidRPr="001C1EA2">
        <w:rPr>
          <w:rFonts w:cstheme="minorHAnsi"/>
          <w:b/>
          <w:bCs/>
          <w:color w:val="222A35" w:themeColor="text2" w:themeShade="80"/>
          <w:sz w:val="22"/>
          <w:szCs w:val="22"/>
        </w:rPr>
        <w:t xml:space="preserve">Brave Space Discussions: continuation of </w:t>
      </w:r>
      <w:r w:rsidR="00F96B3A" w:rsidRPr="001C1EA2">
        <w:rPr>
          <w:rFonts w:cstheme="minorHAnsi"/>
          <w:b/>
          <w:bCs/>
          <w:color w:val="222A35" w:themeColor="text2" w:themeShade="80"/>
          <w:sz w:val="22"/>
          <w:szCs w:val="22"/>
        </w:rPr>
        <w:t>speaker’s</w:t>
      </w:r>
      <w:r w:rsidRPr="001C1EA2">
        <w:rPr>
          <w:rFonts w:cstheme="minorHAnsi"/>
          <w:b/>
          <w:bCs/>
          <w:color w:val="222A35" w:themeColor="text2" w:themeShade="80"/>
          <w:sz w:val="22"/>
          <w:szCs w:val="22"/>
        </w:rPr>
        <w:t xml:space="preserve"> themes</w:t>
      </w:r>
    </w:p>
    <w:p w14:paraId="595553D4" w14:textId="3E59172D" w:rsidR="00C2765D" w:rsidRPr="001C1EA2" w:rsidRDefault="00C2765D" w:rsidP="00C2765D">
      <w:pPr>
        <w:rPr>
          <w:rFonts w:cstheme="minorHAnsi"/>
          <w:color w:val="222A35" w:themeColor="text2" w:themeShade="80"/>
          <w:sz w:val="22"/>
          <w:szCs w:val="22"/>
        </w:rPr>
      </w:pPr>
      <w:r w:rsidRPr="001C1EA2">
        <w:rPr>
          <w:rFonts w:cstheme="minorHAnsi"/>
          <w:color w:val="222A35" w:themeColor="text2" w:themeShade="80"/>
          <w:sz w:val="22"/>
          <w:szCs w:val="22"/>
        </w:rPr>
        <w:t>Thursdays</w:t>
      </w:r>
    </w:p>
    <w:p w14:paraId="397DD969" w14:textId="77777777" w:rsidR="00C2765D" w:rsidRPr="001C1EA2" w:rsidRDefault="00C2765D" w:rsidP="00C2765D">
      <w:pPr>
        <w:rPr>
          <w:rFonts w:cstheme="minorHAnsi"/>
          <w:color w:val="222A35" w:themeColor="text2" w:themeShade="80"/>
          <w:sz w:val="22"/>
          <w:szCs w:val="22"/>
        </w:rPr>
      </w:pPr>
      <w:r w:rsidRPr="001C1EA2">
        <w:rPr>
          <w:rFonts w:cstheme="minorHAnsi"/>
          <w:color w:val="222A35" w:themeColor="text2" w:themeShade="80"/>
          <w:sz w:val="22"/>
          <w:szCs w:val="22"/>
        </w:rPr>
        <w:t>12:00PM</w:t>
      </w:r>
    </w:p>
    <w:p w14:paraId="6236AE10" w14:textId="77777777" w:rsidR="00B9395E" w:rsidRPr="001C1EA2" w:rsidRDefault="00B9395E" w:rsidP="005B4BDD">
      <w:pPr>
        <w:jc w:val="both"/>
        <w:rPr>
          <w:rFonts w:cstheme="minorHAnsi"/>
          <w:b/>
          <w:bCs/>
          <w:color w:val="222A35" w:themeColor="text2" w:themeShade="80"/>
          <w:sz w:val="10"/>
          <w:szCs w:val="10"/>
        </w:rPr>
      </w:pPr>
    </w:p>
    <w:p w14:paraId="48C58EC9" w14:textId="6DE5A093" w:rsidR="00B9395E" w:rsidRPr="001C1EA2" w:rsidRDefault="00B9395E" w:rsidP="00C739BB">
      <w:pPr>
        <w:rPr>
          <w:rFonts w:cstheme="minorHAnsi"/>
          <w:color w:val="222A35" w:themeColor="text2" w:themeShade="80"/>
          <w:sz w:val="22"/>
          <w:szCs w:val="22"/>
        </w:rPr>
      </w:pPr>
      <w:r w:rsidRPr="001C1EA2">
        <w:rPr>
          <w:rFonts w:cstheme="minorHAnsi"/>
          <w:b/>
          <w:bCs/>
          <w:color w:val="222A35" w:themeColor="text2" w:themeShade="80"/>
          <w:sz w:val="22"/>
          <w:szCs w:val="22"/>
        </w:rPr>
        <w:t>Prize from Emails</w:t>
      </w:r>
    </w:p>
    <w:p w14:paraId="483EF8F1" w14:textId="61F70F8F" w:rsidR="0006477C" w:rsidRPr="00280F4F" w:rsidRDefault="00B9395E" w:rsidP="00C739BB">
      <w:pPr>
        <w:rPr>
          <w:rFonts w:cstheme="minorHAnsi"/>
          <w:color w:val="222A35" w:themeColor="text2" w:themeShade="80"/>
          <w:sz w:val="22"/>
          <w:szCs w:val="22"/>
        </w:rPr>
      </w:pPr>
      <w:r w:rsidRPr="00280F4F">
        <w:rPr>
          <w:rFonts w:cstheme="minorHAnsi"/>
          <w:color w:val="222A35" w:themeColor="text2" w:themeShade="80"/>
          <w:sz w:val="22"/>
          <w:szCs w:val="22"/>
        </w:rPr>
        <w:t>Announced every Friday</w:t>
      </w:r>
      <w:bookmarkEnd w:id="0"/>
    </w:p>
    <w:p w14:paraId="426C0974" w14:textId="77777777" w:rsidR="00F96B3A" w:rsidRDefault="00F96B3A" w:rsidP="00F96B3A">
      <w:pPr>
        <w:rPr>
          <w:rFonts w:cstheme="minorHAnsi"/>
          <w:color w:val="222A35" w:themeColor="text2" w:themeShade="80"/>
          <w:sz w:val="22"/>
          <w:szCs w:val="22"/>
        </w:rPr>
      </w:pPr>
    </w:p>
    <w:p w14:paraId="6E6F9494" w14:textId="77777777" w:rsidR="00F96B3A" w:rsidRPr="00F96B3A" w:rsidRDefault="00F96B3A" w:rsidP="00F96B3A">
      <w:pPr>
        <w:rPr>
          <w:rFonts w:cstheme="minorHAnsi"/>
          <w:color w:val="222A35" w:themeColor="text2" w:themeShade="80"/>
          <w:sz w:val="16"/>
          <w:szCs w:val="16"/>
        </w:rPr>
      </w:pPr>
    </w:p>
    <w:p w14:paraId="5E1CD78F" w14:textId="3AD39B02" w:rsidR="00280F4F" w:rsidRPr="001C1EA2" w:rsidRDefault="00280F4F" w:rsidP="00C739BB">
      <w:pPr>
        <w:rPr>
          <w:rFonts w:cstheme="minorHAnsi"/>
          <w:color w:val="222A35" w:themeColor="text2" w:themeShade="80"/>
          <w:sz w:val="22"/>
          <w:szCs w:val="22"/>
        </w:rPr>
      </w:pPr>
    </w:p>
    <w:sectPr w:rsidR="00280F4F" w:rsidRPr="001C1EA2" w:rsidSect="0021543D">
      <w:headerReference w:type="default" r:id="rId7"/>
      <w:footerReference w:type="default" r:id="rId8"/>
      <w:type w:val="continuous"/>
      <w:pgSz w:w="12240" w:h="15840"/>
      <w:pgMar w:top="1440" w:right="1440" w:bottom="1440" w:left="1440" w:header="79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41AF" w14:textId="77777777" w:rsidR="00FC06FB" w:rsidRDefault="00FC06FB" w:rsidP="004D14E7">
      <w:r>
        <w:separator/>
      </w:r>
    </w:p>
  </w:endnote>
  <w:endnote w:type="continuationSeparator" w:id="0">
    <w:p w14:paraId="049C2082" w14:textId="77777777" w:rsidR="00FC06FB" w:rsidRDefault="00FC06FB" w:rsidP="004D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B58E" w14:textId="5AAFDBD2" w:rsidR="005A70D8" w:rsidRPr="00FF27F0" w:rsidRDefault="00970457" w:rsidP="005A70D8">
    <w:pPr>
      <w:pStyle w:val="Footer"/>
      <w:rPr>
        <w:i/>
        <w:iCs/>
        <w:color w:val="FFFFFF" w:themeColor="background1"/>
        <w:sz w:val="20"/>
        <w:szCs w:val="20"/>
      </w:rPr>
    </w:pPr>
    <w:r w:rsidRPr="00FF27F0">
      <w:rPr>
        <w:b/>
        <w:bCs/>
        <w:color w:val="FFFFFF" w:themeColor="background1"/>
        <w:sz w:val="20"/>
        <w:szCs w:val="20"/>
      </w:rPr>
      <w:t xml:space="preserve">Prize Question: </w:t>
    </w:r>
    <w:r w:rsidR="00792AFE" w:rsidRPr="00792AFE">
      <w:rPr>
        <w:color w:val="FFFFFF" w:themeColor="background1"/>
        <w:sz w:val="20"/>
        <w:szCs w:val="20"/>
      </w:rPr>
      <w:t>A 2016 study found that Micronesians were more likely to be hospitalized for severe illnesses and disease at a younger age than any other ethnic group in Hawaii</w:t>
    </w:r>
    <w:r w:rsidR="00792AFE">
      <w:rPr>
        <w:color w:val="FFFFFF" w:themeColor="background1"/>
        <w:sz w:val="20"/>
        <w:szCs w:val="20"/>
      </w:rPr>
      <w:t>, why is this?</w:t>
    </w:r>
    <w:r w:rsidR="00792AFE" w:rsidRPr="00792AFE">
      <w:rPr>
        <w:i/>
        <w:iCs/>
        <w:color w:val="FFFFFF" w:themeColor="background1"/>
        <w:sz w:val="20"/>
        <w:szCs w:val="20"/>
      </w:rPr>
      <w:t xml:space="preserve"> </w:t>
    </w:r>
    <w:r w:rsidR="00CA64E7" w:rsidRPr="00FF27F0">
      <w:rPr>
        <w:i/>
        <w:iCs/>
        <w:color w:val="FFFFFF" w:themeColor="background1"/>
        <w:sz w:val="20"/>
        <w:szCs w:val="20"/>
      </w:rPr>
      <w:t xml:space="preserve">Please respond to </w:t>
    </w:r>
    <w:r w:rsidR="005A70D8" w:rsidRPr="00FF27F0">
      <w:rPr>
        <w:i/>
        <w:iCs/>
        <w:color w:val="FFFFFF" w:themeColor="background1"/>
        <w:sz w:val="20"/>
        <w:szCs w:val="20"/>
      </w:rPr>
      <w:t xml:space="preserve">Community of Employees for Racial Equity </w:t>
    </w:r>
    <w:hyperlink r:id="rId1" w:history="1">
      <w:r w:rsidR="005A70D8" w:rsidRPr="00FF27F0">
        <w:rPr>
          <w:rStyle w:val="Hyperlink"/>
          <w:i/>
          <w:iCs/>
          <w:sz w:val="20"/>
          <w:szCs w:val="20"/>
        </w:rPr>
        <w:t>cere@fredhutch.org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668F" w14:textId="77777777" w:rsidR="00FC06FB" w:rsidRDefault="00FC06FB" w:rsidP="004D14E7">
      <w:r>
        <w:separator/>
      </w:r>
    </w:p>
  </w:footnote>
  <w:footnote w:type="continuationSeparator" w:id="0">
    <w:p w14:paraId="6B40FB58" w14:textId="77777777" w:rsidR="00FC06FB" w:rsidRDefault="00FC06FB" w:rsidP="004D1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5E95" w14:textId="6A0D8B17" w:rsidR="006C58E0" w:rsidRDefault="00CA64E7" w:rsidP="006C58E0">
    <w:pPr>
      <w:pStyle w:val="Heading1"/>
      <w:rPr>
        <w:rFonts w:asciiTheme="majorHAnsi" w:hAnsiTheme="majorHAnsi" w:cstheme="majorHAnsi"/>
        <w:noProof/>
        <w:color w:val="FFFFFF" w:themeColor="background1"/>
        <w:sz w:val="28"/>
        <w:szCs w:val="28"/>
      </w:rPr>
    </w:pPr>
    <w:r w:rsidRPr="00F04FD8">
      <w:rPr>
        <w:rFonts w:asciiTheme="majorHAnsi" w:hAnsiTheme="majorHAnsi" w:cstheme="majorHAnsi"/>
        <w:noProof/>
        <w:color w:val="FFFFFF" w:themeColor="background1"/>
        <w:sz w:val="28"/>
        <w:szCs w:val="28"/>
      </w:rPr>
      <w:drawing>
        <wp:anchor distT="0" distB="0" distL="114300" distR="114300" simplePos="0" relativeHeight="251658240" behindDoc="1" locked="0" layoutInCell="1" allowOverlap="1" wp14:anchorId="316CE2E2" wp14:editId="352F7FCA">
          <wp:simplePos x="0" y="0"/>
          <wp:positionH relativeFrom="page">
            <wp:align>left</wp:align>
          </wp:positionH>
          <wp:positionV relativeFrom="page">
            <wp:align>top</wp:align>
          </wp:positionV>
          <wp:extent cx="7315200" cy="98012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e/Dropbox/Fred Hutch/FH Flyer Templates/Source/FH Flyer 1-01.jpg"/>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9801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E09">
      <w:rPr>
        <w:rFonts w:asciiTheme="majorHAnsi" w:hAnsiTheme="majorHAnsi" w:cstheme="majorHAnsi"/>
        <w:noProof/>
        <w:color w:val="FFFFFF" w:themeColor="background1"/>
        <w:sz w:val="28"/>
        <w:szCs w:val="28"/>
      </w:rPr>
      <w:t xml:space="preserve">     </w:t>
    </w:r>
    <w:r w:rsidRPr="00F04FD8">
      <w:rPr>
        <w:rFonts w:asciiTheme="majorHAnsi" w:hAnsiTheme="majorHAnsi" w:cstheme="majorHAnsi"/>
        <w:noProof/>
        <w:color w:val="FFFFFF" w:themeColor="background1"/>
        <w:sz w:val="28"/>
        <w:szCs w:val="28"/>
      </w:rPr>
      <w:t>National Minority Health Month</w:t>
    </w:r>
  </w:p>
  <w:p w14:paraId="75AD921D" w14:textId="77DF331E" w:rsidR="00CA64E7" w:rsidRPr="006C58E0" w:rsidRDefault="006C58E0" w:rsidP="006C58E0">
    <w:pPr>
      <w:pStyle w:val="Heading1"/>
      <w:ind w:left="2520" w:firstLine="360"/>
      <w:jc w:val="both"/>
      <w:rPr>
        <w:rFonts w:cstheme="minorHAnsi"/>
        <w:b w:val="0"/>
        <w:bCs/>
        <w:i/>
        <w:iCs/>
        <w:color w:val="FFFFFF" w:themeColor="background1"/>
        <w:sz w:val="28"/>
        <w:szCs w:val="28"/>
      </w:rPr>
    </w:pPr>
    <w:r w:rsidRPr="006C58E0">
      <w:rPr>
        <w:rFonts w:cstheme="minorHAnsi"/>
        <w:b w:val="0"/>
        <w:bCs/>
        <w:i/>
        <w:iCs/>
        <w:noProof/>
        <w:color w:val="FFFFFF" w:themeColor="background1"/>
        <w:sz w:val="28"/>
        <w:szCs w:val="28"/>
      </w:rPr>
      <w:t>WEEKLY OPED BY SEP HS INTERNS</w:t>
    </w:r>
  </w:p>
  <w:p w14:paraId="26E4FB0C" w14:textId="61B5065E" w:rsidR="00AC0890" w:rsidRDefault="00792AFE" w:rsidP="007B60BF">
    <w:pPr>
      <w:rPr>
        <w:rFonts w:asciiTheme="majorHAnsi" w:eastAsiaTheme="majorEastAsia" w:hAnsiTheme="majorHAnsi" w:cstheme="majorBidi"/>
        <w:i/>
        <w:iCs/>
        <w:caps/>
        <w:color w:val="FFFFFF" w:themeColor="background1"/>
        <w:sz w:val="22"/>
        <w:szCs w:val="22"/>
      </w:rPr>
    </w:pPr>
    <w:r>
      <w:rPr>
        <w:rFonts w:asciiTheme="majorHAnsi" w:eastAsiaTheme="majorEastAsia" w:hAnsiTheme="majorHAnsi" w:cstheme="majorBidi"/>
        <w:i/>
        <w:iCs/>
        <w:caps/>
        <w:color w:val="FFFFFF" w:themeColor="background1"/>
        <w:sz w:val="22"/>
        <w:szCs w:val="22"/>
      </w:rPr>
      <w:t>NATIVE Hawaiian/pacific islander and asian</w:t>
    </w:r>
    <w:r w:rsidR="00F96B3A">
      <w:rPr>
        <w:rFonts w:asciiTheme="majorHAnsi" w:eastAsiaTheme="majorEastAsia" w:hAnsiTheme="majorHAnsi" w:cstheme="majorBidi"/>
        <w:i/>
        <w:iCs/>
        <w:caps/>
        <w:color w:val="FFFFFF" w:themeColor="background1"/>
        <w:sz w:val="22"/>
        <w:szCs w:val="22"/>
      </w:rPr>
      <w:t xml:space="preserve"> </w:t>
    </w:r>
    <w:r w:rsidR="00AC0890" w:rsidRPr="00AC0890">
      <w:rPr>
        <w:rFonts w:asciiTheme="majorHAnsi" w:eastAsiaTheme="majorEastAsia" w:hAnsiTheme="majorHAnsi" w:cstheme="majorBidi"/>
        <w:i/>
        <w:iCs/>
        <w:caps/>
        <w:color w:val="FFFFFF" w:themeColor="background1"/>
        <w:sz w:val="22"/>
        <w:szCs w:val="22"/>
      </w:rPr>
      <w:t>Health</w:t>
    </w:r>
    <w:r w:rsidR="00AC0890" w:rsidRPr="00AC0890">
      <w:rPr>
        <w:rFonts w:asciiTheme="majorHAnsi" w:eastAsiaTheme="majorEastAsia" w:hAnsiTheme="majorHAnsi" w:cstheme="majorBidi"/>
        <w:i/>
        <w:iCs/>
        <w:caps/>
        <w:color w:val="FFFFFF" w:themeColor="background1"/>
        <w:sz w:val="22"/>
        <w:szCs w:val="22"/>
      </w:rPr>
      <w:t xml:space="preserve"> </w:t>
    </w:r>
    <w:r w:rsidR="00AC0890">
      <w:rPr>
        <w:rFonts w:asciiTheme="majorHAnsi" w:eastAsiaTheme="majorEastAsia" w:hAnsiTheme="majorHAnsi" w:cstheme="majorBidi"/>
        <w:i/>
        <w:iCs/>
        <w:caps/>
        <w:color w:val="FFFFFF" w:themeColor="background1"/>
        <w:sz w:val="22"/>
        <w:szCs w:val="22"/>
      </w:rPr>
      <w:t>Inequities</w:t>
    </w:r>
  </w:p>
  <w:p w14:paraId="1C1E6413" w14:textId="2A7C8690" w:rsidR="00F96B3A" w:rsidRPr="00F96B3A" w:rsidRDefault="00307C4E" w:rsidP="00F96B3A">
    <w:pPr>
      <w:rPr>
        <w:rFonts w:asciiTheme="majorHAnsi" w:eastAsiaTheme="majorEastAsia" w:hAnsiTheme="majorHAnsi" w:cstheme="majorBidi"/>
        <w:i/>
        <w:iCs/>
        <w:caps/>
        <w:color w:val="FFFFFF" w:themeColor="background1"/>
        <w:sz w:val="22"/>
        <w:szCs w:val="22"/>
      </w:rPr>
    </w:pPr>
    <w:r>
      <w:rPr>
        <w:rFonts w:asciiTheme="majorHAnsi" w:eastAsiaTheme="majorEastAsia" w:hAnsiTheme="majorHAnsi" w:cstheme="majorBidi"/>
        <w:i/>
        <w:iCs/>
        <w:caps/>
        <w:color w:val="FFFFFF" w:themeColor="background1"/>
        <w:sz w:val="22"/>
        <w:szCs w:val="22"/>
      </w:rPr>
      <w:t xml:space="preserve">BY </w:t>
    </w:r>
    <w:r w:rsidR="00792AFE">
      <w:rPr>
        <w:rFonts w:asciiTheme="majorHAnsi" w:eastAsiaTheme="majorEastAsia" w:hAnsiTheme="majorHAnsi" w:cstheme="majorBidi"/>
        <w:i/>
        <w:iCs/>
        <w:caps/>
        <w:color w:val="FFFFFF" w:themeColor="background1"/>
        <w:sz w:val="22"/>
        <w:szCs w:val="22"/>
      </w:rPr>
      <w:t xml:space="preserve">Jonathan habte and sophia lin </w:t>
    </w:r>
  </w:p>
  <w:p w14:paraId="0F7D0909" w14:textId="54F1FBCD" w:rsidR="007B60BF" w:rsidRPr="007B60BF" w:rsidRDefault="007B60BF" w:rsidP="007B60BF">
    <w:pPr>
      <w:rPr>
        <w:color w:val="FFFFFF" w:themeColor="background1"/>
        <w:sz w:val="22"/>
        <w:szCs w:val="22"/>
      </w:rPr>
    </w:pPr>
  </w:p>
  <w:p w14:paraId="79811675" w14:textId="77777777" w:rsidR="00CA64E7" w:rsidRPr="004D14E7" w:rsidRDefault="00CA64E7" w:rsidP="004D14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E3"/>
    <w:rsid w:val="000264B6"/>
    <w:rsid w:val="00054F50"/>
    <w:rsid w:val="0006477C"/>
    <w:rsid w:val="00075326"/>
    <w:rsid w:val="000C3C70"/>
    <w:rsid w:val="000C7B0C"/>
    <w:rsid w:val="00111804"/>
    <w:rsid w:val="00142A1E"/>
    <w:rsid w:val="00150B33"/>
    <w:rsid w:val="001C1EA2"/>
    <w:rsid w:val="001C2198"/>
    <w:rsid w:val="002012C7"/>
    <w:rsid w:val="0021543D"/>
    <w:rsid w:val="002430F4"/>
    <w:rsid w:val="002653FE"/>
    <w:rsid w:val="002745B2"/>
    <w:rsid w:val="002760D7"/>
    <w:rsid w:val="00280F4F"/>
    <w:rsid w:val="002F6259"/>
    <w:rsid w:val="003058A8"/>
    <w:rsid w:val="00307C4E"/>
    <w:rsid w:val="00322E58"/>
    <w:rsid w:val="003B639D"/>
    <w:rsid w:val="003C11BD"/>
    <w:rsid w:val="003E4815"/>
    <w:rsid w:val="003F4A7F"/>
    <w:rsid w:val="00466FB8"/>
    <w:rsid w:val="004D14E7"/>
    <w:rsid w:val="004D7739"/>
    <w:rsid w:val="004E20C8"/>
    <w:rsid w:val="0051636D"/>
    <w:rsid w:val="005935BB"/>
    <w:rsid w:val="005A70D8"/>
    <w:rsid w:val="005B4BDD"/>
    <w:rsid w:val="00615A22"/>
    <w:rsid w:val="00677684"/>
    <w:rsid w:val="006B25DB"/>
    <w:rsid w:val="006B2CAF"/>
    <w:rsid w:val="006C58E0"/>
    <w:rsid w:val="006E018E"/>
    <w:rsid w:val="00721B45"/>
    <w:rsid w:val="00736F35"/>
    <w:rsid w:val="00737B66"/>
    <w:rsid w:val="00783439"/>
    <w:rsid w:val="00792AFE"/>
    <w:rsid w:val="007B60BF"/>
    <w:rsid w:val="007F021D"/>
    <w:rsid w:val="007F1973"/>
    <w:rsid w:val="007F58EB"/>
    <w:rsid w:val="008231C4"/>
    <w:rsid w:val="00843BE6"/>
    <w:rsid w:val="00853AC6"/>
    <w:rsid w:val="0085446F"/>
    <w:rsid w:val="00854A03"/>
    <w:rsid w:val="00864213"/>
    <w:rsid w:val="00871E09"/>
    <w:rsid w:val="00903876"/>
    <w:rsid w:val="009624CC"/>
    <w:rsid w:val="00970457"/>
    <w:rsid w:val="009B265E"/>
    <w:rsid w:val="00A16814"/>
    <w:rsid w:val="00A55A72"/>
    <w:rsid w:val="00AC0890"/>
    <w:rsid w:val="00AE4DE7"/>
    <w:rsid w:val="00B40538"/>
    <w:rsid w:val="00B9395E"/>
    <w:rsid w:val="00BC23E4"/>
    <w:rsid w:val="00BF45CA"/>
    <w:rsid w:val="00C2765D"/>
    <w:rsid w:val="00C739BB"/>
    <w:rsid w:val="00C81AEF"/>
    <w:rsid w:val="00CA64E7"/>
    <w:rsid w:val="00CD3AA4"/>
    <w:rsid w:val="00DA0CE3"/>
    <w:rsid w:val="00DD11E3"/>
    <w:rsid w:val="00DD784D"/>
    <w:rsid w:val="00E30263"/>
    <w:rsid w:val="00E618B6"/>
    <w:rsid w:val="00E65CA1"/>
    <w:rsid w:val="00EC68D4"/>
    <w:rsid w:val="00F04FD8"/>
    <w:rsid w:val="00F21B9C"/>
    <w:rsid w:val="00F25169"/>
    <w:rsid w:val="00F317ED"/>
    <w:rsid w:val="00F336DB"/>
    <w:rsid w:val="00F91136"/>
    <w:rsid w:val="00F96B3A"/>
    <w:rsid w:val="00FC06FB"/>
    <w:rsid w:val="00FE13BE"/>
    <w:rsid w:val="00FF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71855"/>
  <w14:defaultImageDpi w14:val="32767"/>
  <w15:chartTrackingRefBased/>
  <w15:docId w15:val="{4A5DDA34-4365-4528-9544-C2F05C3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3C70"/>
    <w:pPr>
      <w:jc w:val="center"/>
      <w:outlineLvl w:val="2"/>
    </w:pPr>
    <w:rPr>
      <w:color w:val="20314E"/>
      <w:szCs w:val="36"/>
    </w:rPr>
  </w:style>
  <w:style w:type="paragraph" w:styleId="Heading1">
    <w:name w:val="heading 1"/>
    <w:basedOn w:val="Normal"/>
    <w:next w:val="Normal"/>
    <w:link w:val="Heading1Char"/>
    <w:uiPriority w:val="9"/>
    <w:qFormat/>
    <w:rsid w:val="004D14E7"/>
    <w:pPr>
      <w:outlineLvl w:val="0"/>
    </w:pPr>
    <w:rPr>
      <w:b/>
      <w:sz w:val="44"/>
    </w:rPr>
  </w:style>
  <w:style w:type="paragraph" w:styleId="Heading2">
    <w:name w:val="heading 2"/>
    <w:basedOn w:val="Normal"/>
    <w:next w:val="Normal"/>
    <w:link w:val="Heading2Char"/>
    <w:uiPriority w:val="9"/>
    <w:unhideWhenUsed/>
    <w:qFormat/>
    <w:rsid w:val="004D14E7"/>
    <w:pPr>
      <w:keepNext/>
      <w:keepLines/>
      <w:spacing w:before="40"/>
      <w:outlineLvl w:val="1"/>
    </w:pPr>
    <w:rPr>
      <w:rFonts w:asciiTheme="majorHAnsi" w:eastAsiaTheme="majorEastAsia" w:hAnsiTheme="majorHAnsi" w:cstheme="majorBidi"/>
      <w:caps/>
      <w:sz w:val="64"/>
      <w:szCs w:val="26"/>
    </w:rPr>
  </w:style>
  <w:style w:type="paragraph" w:styleId="Heading3">
    <w:name w:val="heading 3"/>
    <w:basedOn w:val="Normal"/>
    <w:next w:val="Normal"/>
    <w:link w:val="Heading3Char"/>
    <w:uiPriority w:val="9"/>
    <w:unhideWhenUsed/>
    <w:qFormat/>
    <w:rsid w:val="00853AC6"/>
    <w:pPr>
      <w:pBdr>
        <w:bottom w:val="single" w:sz="4" w:space="18" w:color="auto"/>
      </w:pBdr>
    </w:pPr>
    <w:rPr>
      <w:sz w:val="36"/>
    </w:rPr>
  </w:style>
  <w:style w:type="paragraph" w:styleId="Heading4">
    <w:name w:val="heading 4"/>
    <w:aliases w:val="Body 1"/>
    <w:basedOn w:val="Normal"/>
    <w:next w:val="Normal"/>
    <w:link w:val="Heading4Char"/>
    <w:uiPriority w:val="9"/>
    <w:unhideWhenUsed/>
    <w:qFormat/>
    <w:rsid w:val="000C3C70"/>
    <w:pPr>
      <w:keepNext/>
      <w:keepLines/>
      <w:spacing w:before="40"/>
      <w:outlineLvl w:val="3"/>
    </w:pPr>
    <w:rPr>
      <w:rFonts w:asciiTheme="majorHAnsi" w:eastAsiaTheme="majorEastAsia" w:hAnsiTheme="majorHAnsi" w:cstheme="majorBidi"/>
      <w:i/>
      <w:iCs/>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0CE3"/>
    <w:pPr>
      <w:tabs>
        <w:tab w:val="center" w:pos="4680"/>
        <w:tab w:val="right" w:pos="9360"/>
      </w:tabs>
    </w:pPr>
  </w:style>
  <w:style w:type="character" w:customStyle="1" w:styleId="FooterChar">
    <w:name w:val="Footer Char"/>
    <w:basedOn w:val="DefaultParagraphFont"/>
    <w:link w:val="Footer"/>
    <w:uiPriority w:val="99"/>
    <w:rsid w:val="00DA0CE3"/>
  </w:style>
  <w:style w:type="character" w:customStyle="1" w:styleId="Heading1Char">
    <w:name w:val="Heading 1 Char"/>
    <w:basedOn w:val="DefaultParagraphFont"/>
    <w:link w:val="Heading1"/>
    <w:uiPriority w:val="9"/>
    <w:rsid w:val="004D14E7"/>
    <w:rPr>
      <w:b/>
      <w:color w:val="20314E"/>
      <w:sz w:val="44"/>
    </w:rPr>
  </w:style>
  <w:style w:type="character" w:customStyle="1" w:styleId="Heading2Char">
    <w:name w:val="Heading 2 Char"/>
    <w:basedOn w:val="DefaultParagraphFont"/>
    <w:link w:val="Heading2"/>
    <w:uiPriority w:val="9"/>
    <w:rsid w:val="004D14E7"/>
    <w:rPr>
      <w:rFonts w:asciiTheme="majorHAnsi" w:eastAsiaTheme="majorEastAsia" w:hAnsiTheme="majorHAnsi" w:cstheme="majorBidi"/>
      <w:caps/>
      <w:color w:val="20314E"/>
      <w:sz w:val="64"/>
      <w:szCs w:val="26"/>
    </w:rPr>
  </w:style>
  <w:style w:type="character" w:customStyle="1" w:styleId="Heading3Char">
    <w:name w:val="Heading 3 Char"/>
    <w:basedOn w:val="DefaultParagraphFont"/>
    <w:link w:val="Heading3"/>
    <w:uiPriority w:val="9"/>
    <w:rsid w:val="00853AC6"/>
    <w:rPr>
      <w:color w:val="20314E"/>
      <w:sz w:val="36"/>
      <w:szCs w:val="36"/>
    </w:rPr>
  </w:style>
  <w:style w:type="character" w:customStyle="1" w:styleId="Heading4Char">
    <w:name w:val="Heading 4 Char"/>
    <w:aliases w:val="Body 1 Char"/>
    <w:basedOn w:val="DefaultParagraphFont"/>
    <w:link w:val="Heading4"/>
    <w:uiPriority w:val="9"/>
    <w:rsid w:val="000C3C70"/>
    <w:rPr>
      <w:rFonts w:asciiTheme="majorHAnsi" w:eastAsiaTheme="majorEastAsia" w:hAnsiTheme="majorHAnsi" w:cstheme="majorBidi"/>
      <w:i/>
      <w:iCs/>
      <w:color w:val="20314E"/>
      <w:sz w:val="40"/>
      <w:szCs w:val="36"/>
    </w:rPr>
  </w:style>
  <w:style w:type="paragraph" w:styleId="Header">
    <w:name w:val="header"/>
    <w:basedOn w:val="Normal"/>
    <w:link w:val="HeaderChar"/>
    <w:uiPriority w:val="99"/>
    <w:unhideWhenUsed/>
    <w:rsid w:val="00EC68D4"/>
    <w:pPr>
      <w:tabs>
        <w:tab w:val="center" w:pos="4680"/>
        <w:tab w:val="right" w:pos="9360"/>
      </w:tabs>
    </w:pPr>
  </w:style>
  <w:style w:type="character" w:customStyle="1" w:styleId="HeaderChar">
    <w:name w:val="Header Char"/>
    <w:basedOn w:val="DefaultParagraphFont"/>
    <w:link w:val="Header"/>
    <w:uiPriority w:val="99"/>
    <w:rsid w:val="00EC68D4"/>
    <w:rPr>
      <w:color w:val="20314E"/>
      <w:szCs w:val="36"/>
    </w:rPr>
  </w:style>
  <w:style w:type="character" w:styleId="Hyperlink">
    <w:name w:val="Hyperlink"/>
    <w:basedOn w:val="DefaultParagraphFont"/>
    <w:uiPriority w:val="99"/>
    <w:unhideWhenUsed/>
    <w:rsid w:val="00CA64E7"/>
    <w:rPr>
      <w:color w:val="0563C1" w:themeColor="hyperlink"/>
      <w:u w:val="single"/>
    </w:rPr>
  </w:style>
  <w:style w:type="character" w:styleId="UnresolvedMention">
    <w:name w:val="Unresolved Mention"/>
    <w:basedOn w:val="DefaultParagraphFont"/>
    <w:uiPriority w:val="99"/>
    <w:rsid w:val="00CA64E7"/>
    <w:rPr>
      <w:color w:val="605E5C"/>
      <w:shd w:val="clear" w:color="auto" w:fill="E1DFDD"/>
    </w:rPr>
  </w:style>
  <w:style w:type="paragraph" w:styleId="BalloonText">
    <w:name w:val="Balloon Text"/>
    <w:basedOn w:val="Normal"/>
    <w:link w:val="BalloonTextChar"/>
    <w:uiPriority w:val="99"/>
    <w:semiHidden/>
    <w:unhideWhenUsed/>
    <w:rsid w:val="00CA6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4E7"/>
    <w:rPr>
      <w:rFonts w:ascii="Segoe UI" w:hAnsi="Segoe UI" w:cs="Segoe UI"/>
      <w:color w:val="20314E"/>
      <w:sz w:val="18"/>
      <w:szCs w:val="18"/>
    </w:rPr>
  </w:style>
  <w:style w:type="character" w:customStyle="1" w:styleId="style-scope">
    <w:name w:val="style-scope"/>
    <w:basedOn w:val="DefaultParagraphFont"/>
    <w:rsid w:val="00E30263"/>
  </w:style>
  <w:style w:type="character" w:styleId="CommentReference">
    <w:name w:val="annotation reference"/>
    <w:basedOn w:val="DefaultParagraphFont"/>
    <w:uiPriority w:val="99"/>
    <w:semiHidden/>
    <w:unhideWhenUsed/>
    <w:rsid w:val="002F6259"/>
    <w:rPr>
      <w:sz w:val="16"/>
      <w:szCs w:val="16"/>
    </w:rPr>
  </w:style>
  <w:style w:type="paragraph" w:styleId="CommentText">
    <w:name w:val="annotation text"/>
    <w:basedOn w:val="Normal"/>
    <w:link w:val="CommentTextChar"/>
    <w:uiPriority w:val="99"/>
    <w:semiHidden/>
    <w:unhideWhenUsed/>
    <w:rsid w:val="002F6259"/>
    <w:rPr>
      <w:sz w:val="20"/>
      <w:szCs w:val="20"/>
    </w:rPr>
  </w:style>
  <w:style w:type="character" w:customStyle="1" w:styleId="CommentTextChar">
    <w:name w:val="Comment Text Char"/>
    <w:basedOn w:val="DefaultParagraphFont"/>
    <w:link w:val="CommentText"/>
    <w:uiPriority w:val="99"/>
    <w:semiHidden/>
    <w:rsid w:val="002F6259"/>
    <w:rPr>
      <w:color w:val="20314E"/>
      <w:sz w:val="20"/>
      <w:szCs w:val="20"/>
    </w:rPr>
  </w:style>
  <w:style w:type="paragraph" w:styleId="CommentSubject">
    <w:name w:val="annotation subject"/>
    <w:basedOn w:val="CommentText"/>
    <w:next w:val="CommentText"/>
    <w:link w:val="CommentSubjectChar"/>
    <w:uiPriority w:val="99"/>
    <w:semiHidden/>
    <w:unhideWhenUsed/>
    <w:rsid w:val="002F6259"/>
    <w:rPr>
      <w:b/>
      <w:bCs/>
    </w:rPr>
  </w:style>
  <w:style w:type="character" w:customStyle="1" w:styleId="CommentSubjectChar">
    <w:name w:val="Comment Subject Char"/>
    <w:basedOn w:val="CommentTextChar"/>
    <w:link w:val="CommentSubject"/>
    <w:uiPriority w:val="99"/>
    <w:semiHidden/>
    <w:rsid w:val="002F6259"/>
    <w:rPr>
      <w:b/>
      <w:bCs/>
      <w:color w:val="20314E"/>
      <w:sz w:val="20"/>
      <w:szCs w:val="20"/>
    </w:rPr>
  </w:style>
  <w:style w:type="paragraph" w:styleId="NormalWeb">
    <w:name w:val="Normal (Web)"/>
    <w:basedOn w:val="Normal"/>
    <w:uiPriority w:val="99"/>
    <w:semiHidden/>
    <w:unhideWhenUsed/>
    <w:rsid w:val="00737B66"/>
    <w:pPr>
      <w:spacing w:before="100" w:beforeAutospacing="1" w:after="100" w:afterAutospacing="1"/>
      <w:jc w:val="left"/>
      <w:outlineLvl w:val="9"/>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3043">
      <w:bodyDiv w:val="1"/>
      <w:marLeft w:val="0"/>
      <w:marRight w:val="0"/>
      <w:marTop w:val="0"/>
      <w:marBottom w:val="0"/>
      <w:divBdr>
        <w:top w:val="none" w:sz="0" w:space="0" w:color="auto"/>
        <w:left w:val="none" w:sz="0" w:space="0" w:color="auto"/>
        <w:bottom w:val="none" w:sz="0" w:space="0" w:color="auto"/>
        <w:right w:val="none" w:sz="0" w:space="0" w:color="auto"/>
      </w:divBdr>
    </w:div>
    <w:div w:id="34548386">
      <w:bodyDiv w:val="1"/>
      <w:marLeft w:val="0"/>
      <w:marRight w:val="0"/>
      <w:marTop w:val="0"/>
      <w:marBottom w:val="0"/>
      <w:divBdr>
        <w:top w:val="none" w:sz="0" w:space="0" w:color="auto"/>
        <w:left w:val="none" w:sz="0" w:space="0" w:color="auto"/>
        <w:bottom w:val="none" w:sz="0" w:space="0" w:color="auto"/>
        <w:right w:val="none" w:sz="0" w:space="0" w:color="auto"/>
      </w:divBdr>
    </w:div>
    <w:div w:id="43263956">
      <w:bodyDiv w:val="1"/>
      <w:marLeft w:val="0"/>
      <w:marRight w:val="0"/>
      <w:marTop w:val="0"/>
      <w:marBottom w:val="0"/>
      <w:divBdr>
        <w:top w:val="none" w:sz="0" w:space="0" w:color="auto"/>
        <w:left w:val="none" w:sz="0" w:space="0" w:color="auto"/>
        <w:bottom w:val="none" w:sz="0" w:space="0" w:color="auto"/>
        <w:right w:val="none" w:sz="0" w:space="0" w:color="auto"/>
      </w:divBdr>
    </w:div>
    <w:div w:id="191578411">
      <w:bodyDiv w:val="1"/>
      <w:marLeft w:val="0"/>
      <w:marRight w:val="0"/>
      <w:marTop w:val="0"/>
      <w:marBottom w:val="0"/>
      <w:divBdr>
        <w:top w:val="none" w:sz="0" w:space="0" w:color="auto"/>
        <w:left w:val="none" w:sz="0" w:space="0" w:color="auto"/>
        <w:bottom w:val="none" w:sz="0" w:space="0" w:color="auto"/>
        <w:right w:val="none" w:sz="0" w:space="0" w:color="auto"/>
      </w:divBdr>
    </w:div>
    <w:div w:id="198130976">
      <w:bodyDiv w:val="1"/>
      <w:marLeft w:val="0"/>
      <w:marRight w:val="0"/>
      <w:marTop w:val="0"/>
      <w:marBottom w:val="0"/>
      <w:divBdr>
        <w:top w:val="none" w:sz="0" w:space="0" w:color="auto"/>
        <w:left w:val="none" w:sz="0" w:space="0" w:color="auto"/>
        <w:bottom w:val="none" w:sz="0" w:space="0" w:color="auto"/>
        <w:right w:val="none" w:sz="0" w:space="0" w:color="auto"/>
      </w:divBdr>
    </w:div>
    <w:div w:id="364478159">
      <w:bodyDiv w:val="1"/>
      <w:marLeft w:val="0"/>
      <w:marRight w:val="0"/>
      <w:marTop w:val="0"/>
      <w:marBottom w:val="0"/>
      <w:divBdr>
        <w:top w:val="none" w:sz="0" w:space="0" w:color="auto"/>
        <w:left w:val="none" w:sz="0" w:space="0" w:color="auto"/>
        <w:bottom w:val="none" w:sz="0" w:space="0" w:color="auto"/>
        <w:right w:val="none" w:sz="0" w:space="0" w:color="auto"/>
      </w:divBdr>
    </w:div>
    <w:div w:id="585960654">
      <w:bodyDiv w:val="1"/>
      <w:marLeft w:val="0"/>
      <w:marRight w:val="0"/>
      <w:marTop w:val="0"/>
      <w:marBottom w:val="0"/>
      <w:divBdr>
        <w:top w:val="none" w:sz="0" w:space="0" w:color="auto"/>
        <w:left w:val="none" w:sz="0" w:space="0" w:color="auto"/>
        <w:bottom w:val="none" w:sz="0" w:space="0" w:color="auto"/>
        <w:right w:val="none" w:sz="0" w:space="0" w:color="auto"/>
      </w:divBdr>
    </w:div>
    <w:div w:id="588387387">
      <w:bodyDiv w:val="1"/>
      <w:marLeft w:val="0"/>
      <w:marRight w:val="0"/>
      <w:marTop w:val="0"/>
      <w:marBottom w:val="0"/>
      <w:divBdr>
        <w:top w:val="none" w:sz="0" w:space="0" w:color="auto"/>
        <w:left w:val="none" w:sz="0" w:space="0" w:color="auto"/>
        <w:bottom w:val="none" w:sz="0" w:space="0" w:color="auto"/>
        <w:right w:val="none" w:sz="0" w:space="0" w:color="auto"/>
      </w:divBdr>
    </w:div>
    <w:div w:id="625163051">
      <w:bodyDiv w:val="1"/>
      <w:marLeft w:val="0"/>
      <w:marRight w:val="0"/>
      <w:marTop w:val="0"/>
      <w:marBottom w:val="0"/>
      <w:divBdr>
        <w:top w:val="none" w:sz="0" w:space="0" w:color="auto"/>
        <w:left w:val="none" w:sz="0" w:space="0" w:color="auto"/>
        <w:bottom w:val="none" w:sz="0" w:space="0" w:color="auto"/>
        <w:right w:val="none" w:sz="0" w:space="0" w:color="auto"/>
      </w:divBdr>
    </w:div>
    <w:div w:id="1000738400">
      <w:bodyDiv w:val="1"/>
      <w:marLeft w:val="0"/>
      <w:marRight w:val="0"/>
      <w:marTop w:val="0"/>
      <w:marBottom w:val="0"/>
      <w:divBdr>
        <w:top w:val="none" w:sz="0" w:space="0" w:color="auto"/>
        <w:left w:val="none" w:sz="0" w:space="0" w:color="auto"/>
        <w:bottom w:val="none" w:sz="0" w:space="0" w:color="auto"/>
        <w:right w:val="none" w:sz="0" w:space="0" w:color="auto"/>
      </w:divBdr>
    </w:div>
    <w:div w:id="1017736045">
      <w:bodyDiv w:val="1"/>
      <w:marLeft w:val="0"/>
      <w:marRight w:val="0"/>
      <w:marTop w:val="0"/>
      <w:marBottom w:val="0"/>
      <w:divBdr>
        <w:top w:val="none" w:sz="0" w:space="0" w:color="auto"/>
        <w:left w:val="none" w:sz="0" w:space="0" w:color="auto"/>
        <w:bottom w:val="none" w:sz="0" w:space="0" w:color="auto"/>
        <w:right w:val="none" w:sz="0" w:space="0" w:color="auto"/>
      </w:divBdr>
    </w:div>
    <w:div w:id="1067413766">
      <w:bodyDiv w:val="1"/>
      <w:marLeft w:val="0"/>
      <w:marRight w:val="0"/>
      <w:marTop w:val="0"/>
      <w:marBottom w:val="0"/>
      <w:divBdr>
        <w:top w:val="none" w:sz="0" w:space="0" w:color="auto"/>
        <w:left w:val="none" w:sz="0" w:space="0" w:color="auto"/>
        <w:bottom w:val="none" w:sz="0" w:space="0" w:color="auto"/>
        <w:right w:val="none" w:sz="0" w:space="0" w:color="auto"/>
      </w:divBdr>
    </w:div>
    <w:div w:id="1672368571">
      <w:bodyDiv w:val="1"/>
      <w:marLeft w:val="0"/>
      <w:marRight w:val="0"/>
      <w:marTop w:val="0"/>
      <w:marBottom w:val="0"/>
      <w:divBdr>
        <w:top w:val="none" w:sz="0" w:space="0" w:color="auto"/>
        <w:left w:val="none" w:sz="0" w:space="0" w:color="auto"/>
        <w:bottom w:val="none" w:sz="0" w:space="0" w:color="auto"/>
        <w:right w:val="none" w:sz="0" w:space="0" w:color="auto"/>
      </w:divBdr>
    </w:div>
    <w:div w:id="1698699934">
      <w:bodyDiv w:val="1"/>
      <w:marLeft w:val="0"/>
      <w:marRight w:val="0"/>
      <w:marTop w:val="0"/>
      <w:marBottom w:val="0"/>
      <w:divBdr>
        <w:top w:val="none" w:sz="0" w:space="0" w:color="auto"/>
        <w:left w:val="none" w:sz="0" w:space="0" w:color="auto"/>
        <w:bottom w:val="none" w:sz="0" w:space="0" w:color="auto"/>
        <w:right w:val="none" w:sz="0" w:space="0" w:color="auto"/>
      </w:divBdr>
    </w:div>
    <w:div w:id="1995141219">
      <w:bodyDiv w:val="1"/>
      <w:marLeft w:val="0"/>
      <w:marRight w:val="0"/>
      <w:marTop w:val="0"/>
      <w:marBottom w:val="0"/>
      <w:divBdr>
        <w:top w:val="none" w:sz="0" w:space="0" w:color="auto"/>
        <w:left w:val="none" w:sz="0" w:space="0" w:color="auto"/>
        <w:bottom w:val="none" w:sz="0" w:space="0" w:color="auto"/>
        <w:right w:val="none" w:sz="0" w:space="0" w:color="auto"/>
      </w:divBdr>
    </w:div>
    <w:div w:id="2056393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ere@fredhut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urtis\Documents\National%20Minority%20Health%20Disparities%20Mon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3B27B3-A193-4D88-8609-CE0CF572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National Minority Health Disparities Month</Template>
  <TotalTime>23</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Natalie M</dc:creator>
  <cp:keywords/>
  <dc:description/>
  <cp:lastModifiedBy>Curtis, Natalie M</cp:lastModifiedBy>
  <cp:revision>3</cp:revision>
  <cp:lastPrinted>2022-04-18T16:06:00Z</cp:lastPrinted>
  <dcterms:created xsi:type="dcterms:W3CDTF">2022-04-25T17:03:00Z</dcterms:created>
  <dcterms:modified xsi:type="dcterms:W3CDTF">2022-04-25T17:05:00Z</dcterms:modified>
</cp:coreProperties>
</file>